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14F" w:rsidRDefault="0034014F" w:rsidP="0034014F">
      <w:pPr>
        <w:pStyle w:val="En-tte"/>
        <w:rPr>
          <w:sz w:val="28"/>
          <w:szCs w:val="28"/>
        </w:rPr>
      </w:pPr>
    </w:p>
    <w:p w:rsidR="00A3667A" w:rsidRDefault="005A53B1"/>
    <w:p w:rsidR="0034014F" w:rsidRDefault="0034014F">
      <w:r>
        <w:rPr>
          <w:noProof/>
          <w:lang w:eastAsia="fr-FR"/>
        </w:rPr>
        <w:drawing>
          <wp:inline distT="0" distB="0" distL="0" distR="0">
            <wp:extent cx="6619875" cy="1857375"/>
            <wp:effectExtent l="19050" t="0" r="9525" b="0"/>
            <wp:docPr id="1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2A9" w:rsidRDefault="0034014F">
      <w:r>
        <w:rPr>
          <w:noProof/>
          <w:lang w:eastAsia="fr-FR"/>
        </w:rPr>
        <w:drawing>
          <wp:inline distT="0" distB="0" distL="0" distR="0">
            <wp:extent cx="6543675" cy="2581275"/>
            <wp:effectExtent l="19050" t="0" r="9525" b="0"/>
            <wp:docPr id="16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4F" w:rsidRDefault="0034014F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6553362" cy="2581275"/>
            <wp:effectExtent l="19050" t="0" r="0" b="0"/>
            <wp:docPr id="18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362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4F" w:rsidRDefault="0034014F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6619875" cy="4391025"/>
            <wp:effectExtent l="19050" t="0" r="9525" b="0"/>
            <wp:docPr id="19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4F" w:rsidRDefault="0034014F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6478014" cy="2914650"/>
            <wp:effectExtent l="19050" t="0" r="0" b="0"/>
            <wp:docPr id="20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526" b="2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014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4F" w:rsidRDefault="0034014F">
      <w:pPr>
        <w:rPr>
          <w:noProof/>
          <w:lang w:eastAsia="fr-FR"/>
        </w:rPr>
      </w:pPr>
    </w:p>
    <w:p w:rsidR="0034014F" w:rsidRDefault="0034014F">
      <w:pPr>
        <w:rPr>
          <w:noProof/>
          <w:lang w:eastAsia="fr-FR"/>
        </w:rPr>
      </w:pPr>
    </w:p>
    <w:p w:rsidR="00CB52A9" w:rsidRDefault="00CB52A9"/>
    <w:p w:rsidR="0034014F" w:rsidRDefault="0034014F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6562725" cy="4305596"/>
            <wp:effectExtent l="19050" t="0" r="9525" b="0"/>
            <wp:docPr id="21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252" b="4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30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2A9" w:rsidRDefault="0034014F">
      <w:r>
        <w:rPr>
          <w:noProof/>
          <w:lang w:eastAsia="fr-FR"/>
        </w:rPr>
        <w:drawing>
          <wp:inline distT="0" distB="0" distL="0" distR="0">
            <wp:extent cx="6645910" cy="2162036"/>
            <wp:effectExtent l="19050" t="0" r="2540" b="0"/>
            <wp:docPr id="22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6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52A9">
        <w:br w:type="textWrapping" w:clear="all"/>
      </w:r>
    </w:p>
    <w:sectPr w:rsidR="00CB52A9" w:rsidSect="00CB52A9">
      <w:headerReference w:type="default" r:id="rId13"/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52A9" w:rsidRDefault="00CB52A9" w:rsidP="00CB52A9">
      <w:pPr>
        <w:spacing w:after="0" w:line="240" w:lineRule="auto"/>
      </w:pPr>
      <w:r>
        <w:separator/>
      </w:r>
    </w:p>
  </w:endnote>
  <w:endnote w:type="continuationSeparator" w:id="0">
    <w:p w:rsidR="00CB52A9" w:rsidRDefault="00CB52A9" w:rsidP="00CB5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7F2E" w:rsidRDefault="00617F2E">
    <w:pPr>
      <w:pStyle w:val="Pieddepage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617F2E">
      <w:rPr>
        <w:sz w:val="20"/>
        <w:szCs w:val="20"/>
      </w:rPr>
      <w:t>Les garanties proposées par le fabricant sur les portails acier</w:t>
    </w:r>
    <w:r>
      <w:rPr>
        <w:sz w:val="28"/>
        <w:szCs w:val="28"/>
      </w:rPr>
      <w:t xml:space="preserve"> 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Pr="00617F2E">
        <w:rPr>
          <w:rFonts w:asciiTheme="majorHAnsi" w:hAnsiTheme="majorHAnsi"/>
          <w:noProof/>
        </w:rPr>
        <w:t>1</w:t>
      </w:r>
    </w:fldSimple>
  </w:p>
  <w:p w:rsidR="00CB52A9" w:rsidRDefault="00CB52A9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52A9" w:rsidRDefault="00CB52A9" w:rsidP="00CB52A9">
      <w:pPr>
        <w:spacing w:after="0" w:line="240" w:lineRule="auto"/>
      </w:pPr>
      <w:r>
        <w:separator/>
      </w:r>
    </w:p>
  </w:footnote>
  <w:footnote w:type="continuationSeparator" w:id="0">
    <w:p w:rsidR="00CB52A9" w:rsidRDefault="00CB52A9" w:rsidP="00CB52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52A9" w:rsidRDefault="00CB52A9" w:rsidP="0034014F">
    <w:pPr>
      <w:pStyle w:val="En-tte"/>
    </w:pPr>
    <w:r>
      <w:rPr>
        <w:noProof/>
        <w:lang w:eastAsia="fr-FR"/>
      </w:rPr>
      <w:drawing>
        <wp:inline distT="0" distB="0" distL="0" distR="0">
          <wp:extent cx="1492792" cy="1019175"/>
          <wp:effectExtent l="19050" t="0" r="0" b="0"/>
          <wp:docPr id="11" name="Image 10" descr="\\Servsesame\Sesame\Projet Sesame Ollioules\Police_Logos_Carte visite\SESAME NEGATI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\\Servsesame\Sesame\Projet Sesame Ollioules\Police_Logos_Carte visite\SESAME NEGATIF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2792" cy="1019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CB52A9">
      <w:t xml:space="preserve"> </w:t>
    </w:r>
    <w:r w:rsidR="0034014F"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CB52A9"/>
    <w:rsid w:val="000D2226"/>
    <w:rsid w:val="000D40BC"/>
    <w:rsid w:val="00177618"/>
    <w:rsid w:val="00241492"/>
    <w:rsid w:val="0034014F"/>
    <w:rsid w:val="003445E5"/>
    <w:rsid w:val="005A53B1"/>
    <w:rsid w:val="00617F2E"/>
    <w:rsid w:val="006C22D0"/>
    <w:rsid w:val="0073406B"/>
    <w:rsid w:val="0073491B"/>
    <w:rsid w:val="00855F07"/>
    <w:rsid w:val="0095164E"/>
    <w:rsid w:val="00CB52A9"/>
    <w:rsid w:val="00D25C8B"/>
    <w:rsid w:val="00D3227D"/>
    <w:rsid w:val="00DE46B7"/>
    <w:rsid w:val="00E849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06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B5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52A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B52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B52A9"/>
  </w:style>
  <w:style w:type="paragraph" w:styleId="Pieddepage">
    <w:name w:val="footer"/>
    <w:basedOn w:val="Normal"/>
    <w:link w:val="PieddepageCar"/>
    <w:uiPriority w:val="99"/>
    <w:unhideWhenUsed/>
    <w:rsid w:val="00CB52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52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2014-07-19T09:13:00Z</dcterms:created>
  <dcterms:modified xsi:type="dcterms:W3CDTF">2014-07-19T09:48:00Z</dcterms:modified>
</cp:coreProperties>
</file>